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54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850"/>
        <w:gridCol w:w="2410"/>
        <w:gridCol w:w="2126"/>
        <w:gridCol w:w="1985"/>
        <w:gridCol w:w="992"/>
        <w:gridCol w:w="1559"/>
        <w:gridCol w:w="1134"/>
      </w:tblGrid>
      <w:tr>
        <w:trPr>
          <w:trHeight w:val="1125" w:hRule="atLeast"/>
        </w:trPr>
        <w:tc>
          <w:tcPr>
            <w:tcW w:w="534" w:type="dxa"/>
            <w:tcBorders/>
          </w:tcPr>
          <w:p>
            <w:pPr>
              <w:pStyle w:val="style0"/>
              <w:rPr>
                <w:cs/>
              </w:rPr>
            </w:pP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cs/>
              </w:rPr>
              <w:t>ชื่อตลาด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027" type="#_x0000_t202" stroked="f" style="position:absolute;margin-left:92.2pt;margin-top:-59.1pt;width:271.5pt;height:55.3pt;z-index:2;mso-position-horizontal-relative:text;mso-position-vertical-relative:text;mso-width-relative:margin;mso-height-relative:margin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rFonts w:ascii="TH SarabunPSK" w:cs="TH SarabunPSK" w:hAnsi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cs="TH SarabunPSK" w:hAnsi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แบบสำรวจข้อมูลตลาด</w:t>
                        </w:r>
                      </w:p>
                      <w:p>
                        <w:pPr>
                          <w:pStyle w:val="style0"/>
                          <w:jc w:val="center"/>
                          <w:rPr>
                            <w:rFonts w:ascii="TH SarabunPSK" w:cs="TH SarabunPSK" w:hAnsi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cs="TH SarabunPSK" w:hAnsi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เทศบาลตำบลนาใน </w:t>
                        </w:r>
                        <w:r>
                          <w:rPr>
                            <w:rFonts w:ascii="TH SarabunPSK" w:cs="TH SarabunPSK" w:hAnsi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อำเภอ</w:t>
                        </w:r>
                        <w:r>
                          <w:rPr>
                            <w:rFonts w:ascii="TH SarabunPSK" w:cs="TH SarabunPSK" w:hAnsi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พรรณ</w:t>
                        </w:r>
                        <w:r>
                          <w:rPr>
                            <w:rFonts w:ascii="TH SarabunPSK" w:cs="TH SarabunPSK" w:hAnsi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านิคม จังหวัดสกลนคร</w:t>
                        </w:r>
                      </w:p>
                    </w:txbxContent>
                  </v:textbox>
                </v:shape>
              </w:pict>
            </w:r>
            <w:r>
              <w:rPr>
                <w:rFonts w:hint="cs"/>
                <w:cs/>
              </w:rPr>
              <w:t>สถานที่ตั้ง</w:t>
            </w:r>
          </w:p>
        </w:tc>
        <w:tc>
          <w:tcPr>
            <w:tcW w:w="850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cs/>
              </w:rPr>
              <w:t>ประเภท</w:t>
            </w:r>
          </w:p>
          <w:p>
            <w:pPr>
              <w:pStyle w:val="style0"/>
              <w:jc w:val="center"/>
              <w:rPr/>
            </w:pPr>
            <w:r>
              <w:rPr>
                <w:rFonts w:hint="cs"/>
                <w:cs/>
              </w:rPr>
              <w:t>ตลาด</w:t>
            </w:r>
          </w:p>
        </w:tc>
        <w:tc>
          <w:tcPr>
            <w:tcW w:w="2410" w:type="dxa"/>
            <w:tcBorders/>
          </w:tcPr>
          <w:p>
            <w:pPr>
              <w:pStyle w:val="style0"/>
              <w:jc w:val="center"/>
              <w:rPr>
                <w:cs/>
              </w:rPr>
            </w:pPr>
            <w:r>
              <w:rPr>
                <w:rFonts w:hint="cs"/>
                <w:cs/>
              </w:rPr>
              <w:t>วันเวลาที่ทำการ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cs/>
              </w:rPr>
              <w:t>ประเภทสินค้าที่จำหน่าย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cs/>
              </w:rPr>
              <w:t>ค่าเช่า/ค่าใช้จ่าย</w:t>
            </w:r>
          </w:p>
        </w:tc>
        <w:tc>
          <w:tcPr>
            <w:tcW w:w="992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cs/>
              </w:rPr>
              <w:t>จำนวน</w:t>
            </w:r>
          </w:p>
          <w:p>
            <w:pPr>
              <w:pStyle w:val="style0"/>
              <w:jc w:val="center"/>
              <w:rPr>
                <w:cs/>
              </w:rPr>
            </w:pPr>
            <w:r>
              <w:rPr>
                <w:rFonts w:hint="cs"/>
                <w:cs/>
              </w:rPr>
              <w:t>แผง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cs/>
              </w:rPr>
              <w:t>ยอดจำหน่ายต่อ/วัน</w:t>
            </w:r>
          </w:p>
        </w:tc>
        <w:tc>
          <w:tcPr>
            <w:tcW w:w="11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cs/>
              </w:rPr>
              <w:t>จำนวนแผงสามารถขยายได้อีก</w:t>
            </w: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/>
                <w:sz w:val="32"/>
                <w:szCs w:val="32"/>
              </w:rPr>
              <w:t>1</w:t>
            </w: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>
                <w:rFonts w:ascii="TH SarabunPSK" w:cs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cs="TH SarabunPSK" w:hAnsi="TH SarabunPSK"/>
                <w:b/>
                <w:bCs/>
                <w:sz w:val="32"/>
                <w:szCs w:val="32"/>
                <w:cs/>
              </w:rPr>
              <w:t>ตลาดสด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/>
                <w:sz w:val="32"/>
                <w:szCs w:val="32"/>
                <w:cs/>
              </w:rPr>
              <w:t>- ตลาดชุมชนบ้านผักคำภู</w:t>
            </w: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  <w:cs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cs="TH SarabunPSK" w:hAnsi="TH SarabunPSK"/>
                <w:sz w:val="32"/>
                <w:szCs w:val="32"/>
                <w:cs/>
              </w:rPr>
              <w:t>ม.6 บ้านผักคำภู</w:t>
            </w:r>
          </w:p>
          <w:p>
            <w:pPr>
              <w:pStyle w:val="style0"/>
              <w:jc w:val="right"/>
              <w:rPr>
                <w:rFonts w:ascii="TH SarabunPSK" w:cs="TH SarabunPSK" w:hAnsi="TH SarabunPSK"/>
                <w:sz w:val="16"/>
                <w:szCs w:val="16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</w:tc>
        <w:tc>
          <w:tcPr>
            <w:tcW w:w="2410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/>
                <w:sz w:val="32"/>
                <w:szCs w:val="32"/>
                <w:cs/>
              </w:rPr>
              <w:t>06.00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น.</w:t>
            </w:r>
            <w:r>
              <w:rPr>
                <w:rFonts w:ascii="TH SarabunPSK" w:cs="TH SarabunPSK" w:hAnsi="TH SarabunPSK"/>
                <w:sz w:val="32"/>
                <w:szCs w:val="32"/>
                <w:cs/>
              </w:rPr>
              <w:t>-18.00น.</w:t>
            </w: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อุปโภค,บริโภค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  <w:cs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5 บาท/แผง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12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500/15,000</w:t>
            </w: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20</w:t>
            </w: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>
                <w:rFonts w:ascii="TH SarabunPSK" w:cs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b/>
                <w:bCs/>
                <w:sz w:val="32"/>
                <w:szCs w:val="32"/>
                <w:cs/>
              </w:rPr>
              <w:t>ตลาดคลองถม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cs="TH SarabunPSK" w:hAnsi="TH SarabunPSK"/>
                <w:sz w:val="32"/>
                <w:szCs w:val="32"/>
                <w:cs/>
              </w:rPr>
              <w:t>ตลาดชุมชนบ้านผักคำภู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 ตลาดคลองถมบ้าน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  <w:cs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หนองไชยวาลย์</w:t>
            </w: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cs="TH SarabunPSK" w:hAnsi="TH SarabunPSK"/>
                <w:sz w:val="32"/>
                <w:szCs w:val="32"/>
                <w:cs/>
              </w:rPr>
              <w:t>ม.6 บ้านผักคำภู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/>
                <w:sz w:val="32"/>
                <w:szCs w:val="32"/>
              </w:rPr>
              <w:t xml:space="preserve">- 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ม. 10 บ้านหนอง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  <w:cs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  ไชยวาลย์</w:t>
            </w:r>
          </w:p>
        </w:tc>
        <w:tc>
          <w:tcPr>
            <w:tcW w:w="850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</w:tc>
        <w:tc>
          <w:tcPr>
            <w:tcW w:w="2410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  <w:cs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ทุกวันศุกร์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ของเดือน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ตั้งแต่ 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16.00น.- 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19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.00น.</w:t>
            </w: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  <w:cs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ทุกวันจันทร์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ของเดือน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ตั้งแต่ 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13.00น.- 19.00น.</w:t>
            </w: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อุปโภค,บริโภค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อุปโภค,บริโภค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เหมาจ่าย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1,500/เดือน</w:t>
            </w: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5 -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 20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บาท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 /แผง</w:t>
            </w:r>
          </w:p>
          <w:p>
            <w:pPr>
              <w:pStyle w:val="style0"/>
              <w:jc w:val="both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(อยู่ที่ปริมา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ณ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สินค้า)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</w:tc>
        <w:tc>
          <w:tcPr>
            <w:tcW w:w="992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25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4,000/16,000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2,000/8,000</w:t>
            </w: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20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16"/>
                <w:szCs w:val="16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/>
                <w:sz w:val="32"/>
                <w:szCs w:val="32"/>
              </w:rPr>
              <w:t>20</w:t>
            </w:r>
          </w:p>
        </w:tc>
      </w:tr>
      <w:tr>
        <w:tblPrEx/>
        <w:trPr/>
        <w:tc>
          <w:tcPr>
            <w:tcW w:w="534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/>
                <w:sz w:val="32"/>
                <w:szCs w:val="32"/>
              </w:rPr>
              <w:t>3</w:t>
            </w: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>
                <w:rFonts w:ascii="TH SarabunPSK" w:cs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b/>
                <w:bCs/>
                <w:sz w:val="32"/>
                <w:szCs w:val="32"/>
                <w:cs/>
              </w:rPr>
              <w:t>ตลาดนัด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ที่สาธารณะประโยชน์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วัดโพนธรรม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3.ที่สาธารณะประโยชน์</w:t>
            </w:r>
          </w:p>
          <w:p>
            <w:pPr>
              <w:pStyle w:val="style0"/>
              <w:rPr>
                <w:rFonts w:ascii="TH SarabunPSK" w:cs="TH SarabunPSK" w:hAnsi="TH SarabunPSK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ม.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 2 บ้านหนองผือ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- ม.1 บ้านอูนดง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  <w:cs/>
              </w:rPr>
            </w:pPr>
            <w:r>
              <w:rPr>
                <w:rFonts w:ascii="TH SarabunPSK" w:cs="TH SarabunPSK" w:hAnsi="TH SarabunPSK"/>
                <w:sz w:val="32"/>
                <w:szCs w:val="32"/>
              </w:rPr>
              <w:t>-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 xml:space="preserve"> ม.6 บ้านผักคำภู</w:t>
            </w:r>
          </w:p>
        </w:tc>
        <w:tc>
          <w:tcPr>
            <w:tcW w:w="850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</w:tc>
        <w:tc>
          <w:tcPr>
            <w:tcW w:w="2410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ทุกวันที่ 5,19 ของเดือน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ทุกวันที่ 10,21ของเดือน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ทุกวันที่ 6, 20 ของเดือน</w:t>
            </w:r>
          </w:p>
        </w:tc>
        <w:tc>
          <w:tcPr>
            <w:tcW w:w="2126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อุปโภค,บริโภค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อุปโภค,บริโภค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  <w:cs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อุปโภค,บริโภค</w:t>
            </w:r>
          </w:p>
        </w:tc>
        <w:tc>
          <w:tcPr>
            <w:tcW w:w="1985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  <w:cs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50บาท/เต็นท์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60บาท/เต็นท์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50บาท/เต็นท์</w:t>
            </w:r>
          </w:p>
        </w:tc>
        <w:tc>
          <w:tcPr>
            <w:tcW w:w="992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10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6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2,500/5,000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2,000/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000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  <w:cs/>
              </w:rPr>
            </w:pPr>
            <w:r>
              <w:rPr>
                <w:rFonts w:ascii="TH SarabunPSK" w:cs="TH SarabunPSK" w:hAnsi="TH SarabunPSK"/>
                <w:sz w:val="32"/>
                <w:szCs w:val="32"/>
              </w:rPr>
              <w:t>3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,500/</w:t>
            </w: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7,000</w:t>
            </w: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10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10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  <w:r>
              <w:rPr>
                <w:rFonts w:ascii="TH SarabunPSK" w:cs="TH SarabunPSK" w:hAnsi="TH SarabunPSK" w:hint="cs"/>
                <w:sz w:val="32"/>
                <w:szCs w:val="32"/>
                <w:cs/>
              </w:rPr>
              <w:t>15</w:t>
            </w:r>
          </w:p>
          <w:p>
            <w:pPr>
              <w:pStyle w:val="style0"/>
              <w:rPr>
                <w:rFonts w:ascii="TH SarabunPSK" w:cs="TH SarabunPSK" w:hAnsi="TH SarabunPSK"/>
                <w:sz w:val="32"/>
                <w:szCs w:val="32"/>
              </w:rPr>
            </w:pPr>
          </w:p>
        </w:tc>
      </w:tr>
    </w:tbl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jc w:val="center"/>
        <w:rPr/>
      </w:pP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cs"/>
          <w:cs/>
        </w:rPr>
        <w:t>ลงชื่อ............................................. ผู้รายงาน</w:t>
      </w:r>
    </w:p>
    <w:p>
      <w:pPr>
        <w:pStyle w:val="style0"/>
        <w:spacing w:after="0" w:lineRule="auto" w:line="240"/>
        <w:jc w:val="center"/>
        <w:rPr/>
      </w:pP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cs"/>
          <w:cs/>
        </w:rPr>
        <w:t>(นายไพศาล  คำมุงคุณ)</w:t>
      </w:r>
    </w:p>
    <w:p>
      <w:pPr>
        <w:pStyle w:val="style0"/>
        <w:spacing w:after="0" w:lineRule="auto" w:line="240"/>
        <w:jc w:val="center"/>
        <w:rPr>
          <w:cs/>
        </w:rPr>
      </w:pP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cs"/>
          <w:cs/>
        </w:rPr>
        <w:t xml:space="preserve">      </w:t>
      </w:r>
      <w:r>
        <w:rPr>
          <w:rFonts w:hint="cs"/>
          <w:cs/>
        </w:rPr>
        <w:t>ตำแหน่ง หัวหน้าสำนักปลัดเทศบาล</w:t>
      </w:r>
    </w:p>
    <w:p>
      <w:pPr>
        <w:pStyle w:val="style0"/>
        <w:rPr>
          <w:cs/>
        </w:rPr>
      </w:pPr>
    </w:p>
    <w:p>
      <w:pPr>
        <w:pStyle w:val="style0"/>
        <w:rPr>
          <w:cs/>
        </w:rPr>
      </w:pPr>
    </w:p>
    <w:p>
      <w:pPr>
        <w:pStyle w:val="style0"/>
        <w:rPr>
          <w:cs/>
        </w:rPr>
      </w:pPr>
    </w:p>
    <w:sectPr>
      <w:headerReference w:type="default" r:id="rId2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004020304"/>
    <w:charset w:val="00"/>
    <w:family w:val="roman"/>
    <w:pitch w:val="variable"/>
    <w:sig w:usb0="20002A87" w:usb1="80000000" w:usb2="00000008" w:usb3="00000000" w:csb0="000001FF" w:csb1="00000000"/>
  </w:font>
  <w:font w:name="Cordia New">
    <w:altName w:val="Cordia New"/>
    <w:panose1 w:val="020b0304020002020204"/>
    <w:charset w:val="00"/>
    <w:family w:val="swiss"/>
    <w:pitch w:val="variable"/>
    <w:sig w:usb0="01000003" w:usb1="00000000" w:usb2="00000000" w:usb3="00000000" w:csb0="00010001" w:csb1="00000000"/>
  </w:font>
  <w:font w:name="Tahoma">
    <w:altName w:val="Tahoma"/>
    <w:panose1 w:val="020b0604030005040204"/>
    <w:charset w:val="de"/>
    <w:family w:val="swiss"/>
    <w:pitch w:val="variable"/>
    <w:sig w:usb0="01000001" w:usb1="00000000" w:usb2="00000000" w:usb3="00000000" w:csb0="00010000" w:csb1="00000000"/>
  </w:font>
  <w:font w:name="Angsana New">
    <w:altName w:val="Angsana New"/>
    <w:panose1 w:val="02020603050004020304"/>
    <w:charset w:val="00"/>
    <w:family w:val="roman"/>
    <w:pitch w:val="variable"/>
    <w:sig w:usb0="01000003" w:usb1="00000000" w:usb2="00000000" w:usb3="00000000" w:csb0="00010001" w:csb1="00000000"/>
  </w:font>
  <w:font w:name="TH SarabunPSK">
    <w:altName w:val="TH SarabunPSK"/>
    <w:panose1 w:val="020b0500040002020003"/>
    <w:charset w:val="00"/>
    <w:family w:val="swiss"/>
    <w:pitch w:val="variable"/>
    <w:sig w:usb0="A100006F" w:usb1="5000205A" w:usb2="00000000" w:usb3="00000000" w:csb0="00010183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6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applyBreakingRules/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ordia New" w:eastAsia="宋体" w:hAnsi="Calibri"/>
        <w:sz w:val="22"/>
        <w:szCs w:val="28"/>
        <w:lang w:val="en-US" w:bidi="th-TH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7">
    <w:name w:val="หัวกระดาษ อักขระ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ท้ายกระดาษ อักขระ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Angsana New" w:hAnsi="Tahoma"/>
      <w:sz w:val="16"/>
      <w:szCs w:val="20"/>
    </w:rPr>
  </w:style>
  <w:style w:type="character" w:customStyle="1" w:styleId="style4099">
    <w:name w:val="ข้อความบอลลูน อักขระ"/>
    <w:basedOn w:val="style65"/>
    <w:next w:val="style4099"/>
    <w:link w:val="style153"/>
    <w:uiPriority w:val="99"/>
    <w:rPr>
      <w:rFonts w:ascii="Tahoma" w:cs="Angsana New" w:hAnsi="Tahoma"/>
      <w:sz w:val="16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112</Words>
  <Pages>1</Pages>
  <Characters>966</Characters>
  <Application>WPS Office</Application>
  <DocSecurity>0</DocSecurity>
  <Paragraphs>136</Paragraphs>
  <ScaleCrop>false</ScaleCrop>
  <LinksUpToDate>false</LinksUpToDate>
  <CharactersWithSpaces>1704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2021-08-21T10:18:57Z</dcterms:created>
  <dc:creator>UserPC</dc:creator>
  <lastModifiedBy>CPH2201</lastModifiedBy>
  <lastPrinted>2020-08-22T05:28:00Z</lastPrinted>
  <dcterms:modified xsi:type="dcterms:W3CDTF">2021-08-21T10:18:57Z</dcterms:modified>
  <revision>32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